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6735">
      <w:pPr>
        <w:snapToGrid w:val="0"/>
        <w:spacing w:line="580" w:lineRule="exact"/>
        <w:jc w:val="left"/>
        <w:rPr>
          <w:rFonts w:hint="default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</w:rPr>
        <w:t>8</w:t>
      </w:r>
    </w:p>
    <w:p w14:paraId="7694A97D">
      <w:pPr>
        <w:snapToGrid w:val="0"/>
        <w:spacing w:line="580" w:lineRule="exact"/>
        <w:jc w:val="left"/>
        <w:rPr>
          <w:rFonts w:hint="default" w:ascii="Times New Roman" w:hAnsi="Times New Roman" w:eastAsia="黑体"/>
          <w:sz w:val="32"/>
          <w:szCs w:val="32"/>
        </w:rPr>
      </w:pPr>
    </w:p>
    <w:p w14:paraId="7A817DE7"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新型电力系统建设综合试点申报表</w:t>
      </w:r>
    </w:p>
    <w:p w14:paraId="48BE9508">
      <w:pPr>
        <w:snapToGrid w:val="0"/>
        <w:spacing w:line="580" w:lineRule="exact"/>
        <w:jc w:val="left"/>
        <w:rPr>
          <w:rFonts w:hint="default" w:ascii="Times New Roman" w:hAnsi="Times New Roman" w:eastAsia="黑体"/>
          <w:sz w:val="32"/>
          <w:szCs w:val="32"/>
        </w:rPr>
      </w:pPr>
    </w:p>
    <w:tbl>
      <w:tblPr>
        <w:tblStyle w:val="2"/>
        <w:tblW w:w="8460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39"/>
        <w:gridCol w:w="2410"/>
        <w:gridCol w:w="992"/>
        <w:gridCol w:w="3114"/>
      </w:tblGrid>
      <w:tr w14:paraId="0BA7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C15A1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申报城市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0ED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F9E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71455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申报省（区、市）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或中央企业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B57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14:paraId="21F3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5CC6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试点方向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3EB8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构网型技术、系统友好型新能源电站、智能微电网、算力与电力协同、虚拟电厂、新一代煤电（根据实际情况填写，可多选）</w:t>
            </w:r>
          </w:p>
        </w:tc>
      </w:tr>
      <w:tr w14:paraId="7420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0EE7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电力系统现状</w:t>
            </w:r>
          </w:p>
        </w:tc>
        <w:tc>
          <w:tcPr>
            <w:tcW w:w="33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62DA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电源结构情况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85B6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各类电源装机情况，其中，新能源区分集中式和分布式</w:t>
            </w:r>
          </w:p>
        </w:tc>
      </w:tr>
      <w:tr w14:paraId="54BA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3F842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7371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电网发展情况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3738D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电网网架，输</w:t>
            </w:r>
            <w:r>
              <w:rPr>
                <w:rFonts w:hint="default" w:ascii="Times New Roman" w:hAnsi="Times New Roman" w:eastAsia="仿宋_GB2312"/>
                <w:sz w:val="24"/>
              </w:rPr>
              <w:t>变电容量及线路长度等</w:t>
            </w:r>
          </w:p>
        </w:tc>
      </w:tr>
      <w:tr w14:paraId="6DE4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1787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33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872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  <w:t>负荷发展情况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2919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  <w:t>全社会用电量，最大负荷及峰谷差，用电结构，需求侧响应等情况</w:t>
            </w:r>
          </w:p>
        </w:tc>
      </w:tr>
      <w:tr w14:paraId="0029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F15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1EC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  <w:t>系统调节能力情况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10A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  <w:t>各类调节资源建设、调用情况，新型储能发展情况，系统调节能力需求</w:t>
            </w:r>
          </w:p>
        </w:tc>
      </w:tr>
      <w:tr w14:paraId="60DF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0FF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总体建设目标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41D8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绿电消费占比</w:t>
            </w: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519B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包括目标值和较现状提升情况</w:t>
            </w:r>
          </w:p>
        </w:tc>
      </w:tr>
      <w:tr w14:paraId="381D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36D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5EFFE">
            <w:pPr>
              <w:jc w:val="center"/>
              <w:rPr>
                <w:rFonts w:hint="default" w:ascii="Times New Roman" w:hAnsi="Times New Roman" w:eastAsia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新能源利用率（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2178">
            <w:pPr>
              <w:jc w:val="center"/>
              <w:rPr>
                <w:rFonts w:ascii="Times New Roman" w:hAnsi="Times New Roman" w:eastAsia="仿宋_GB2312"/>
                <w:kern w:val="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包括目标值和较现状提升情况</w:t>
            </w:r>
          </w:p>
        </w:tc>
      </w:tr>
      <w:tr w14:paraId="4238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1E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7A4D">
            <w:pPr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 w:bidi="ar-SA"/>
              </w:rPr>
              <w:t>新能源电力替代能力（万千瓦）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11899"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控制月调度日前平衡最紧张前后3小时新能源参与平衡规模的平均值</w:t>
            </w:r>
          </w:p>
        </w:tc>
      </w:tr>
      <w:tr w14:paraId="50AE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C4D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F93B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  <w:t>电源及储能调节能力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 w:bidi="ar-SA"/>
              </w:rPr>
              <w:t>（万千瓦）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95391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分别提供火电、水电、核电、抽水蓄能、新型储能等可调用的最大调节功率</w:t>
            </w:r>
          </w:p>
        </w:tc>
      </w:tr>
      <w:tr w14:paraId="7D24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AAE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A990D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需求侧响应水平</w:t>
            </w: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743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142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CFF2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项目一：</w:t>
            </w:r>
            <w:r>
              <w:rPr>
                <w:rFonts w:hint="default" w:ascii="Times New Roman" w:hAnsi="Times New Roman" w:eastAsia="仿宋_GB2312"/>
                <w:sz w:val="24"/>
              </w:rPr>
              <w:t>XXX项目（多个项目请依次列出）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75F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项目信息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E25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根据对应方向申报表格式填写有关内容（可另附页）</w:t>
            </w:r>
          </w:p>
        </w:tc>
      </w:tr>
      <w:tr w14:paraId="6446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632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背景与基础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5AE1">
            <w:pPr>
              <w:numPr>
                <w:ilvl w:val="0"/>
                <w:numId w:val="0"/>
              </w:num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.建设背景（简要介绍城市地理区位、经济发展情况、产业分布及趋势，供电区域、供电人口和电网网架，用电需求增长预测、新能源资源条件、电源及调节资源建设条件、电源电网规划情况、参与电力市场情况等，可另附页）</w:t>
            </w:r>
          </w:p>
        </w:tc>
      </w:tr>
      <w:tr w14:paraId="1676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2A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E73C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2.已开展工作（简要介绍新型电力系统建设情况，新能源、新型储能发展情况，构网型技术、系统友好型新能源电站、智能微电网、算力与电力协同、虚拟电厂、新一代煤电等建设情况，可另附页）</w:t>
            </w:r>
          </w:p>
        </w:tc>
      </w:tr>
      <w:tr w14:paraId="3280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DAA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建设方案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A227">
            <w:pPr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1.新型电力系统体制机制建设方案（包括但不限于完善工作机制、加大政策支持、加强过程管理、完善调度运行机制、压实各方责任等安排，可另附页）</w:t>
            </w:r>
          </w:p>
        </w:tc>
      </w:tr>
      <w:tr w14:paraId="12FF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1CC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A3D2">
            <w:pPr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.围绕本地区建设类型，提出本地区新型电力系统建设方案（包括但不限于源网荷储建设安排，新型调度控制体系建设安排，构网型技术、系统友好型新能源电站、智能微电网、算力与电力协同、虚拟电厂、新一代煤电建设安排，可另附页）</w:t>
            </w:r>
          </w:p>
        </w:tc>
      </w:tr>
      <w:tr w14:paraId="64DC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42A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E1A1">
            <w:pPr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3.用地用海、资金等要素保障方案（可另附页）</w:t>
            </w:r>
          </w:p>
        </w:tc>
      </w:tr>
      <w:tr w14:paraId="3133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2CC7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FCADD1F"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本单位郑重承诺，本单位所提交的全部申报材料均真实、有效，如有虚假情况，愿意承担相应的责任。</w:t>
            </w:r>
            <w:r>
              <w:rPr>
                <w:rFonts w:hint="default" w:ascii="Times New Roman" w:hAnsi="Times New Roman" w:eastAsia="仿宋_GB2312"/>
                <w:kern w:val="0"/>
                <w:sz w:val="24"/>
              </w:rPr>
              <w:t>列入试点后，严格落实项目方案，按期完成综合试点建设。</w:t>
            </w:r>
          </w:p>
          <w:p w14:paraId="55EB1248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5B6C2B94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项目所在</w:t>
            </w:r>
            <w:r>
              <w:rPr>
                <w:rFonts w:hint="default" w:ascii="Times New Roman" w:hAnsi="Times New Roman" w:eastAsia="仿宋_GB2312"/>
                <w:sz w:val="24"/>
              </w:rPr>
              <w:t>地级市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能源主管部门（盖章）       </w:t>
            </w:r>
          </w:p>
          <w:p w14:paraId="6F9C6FA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D5599EA">
            <w:pPr>
              <w:ind w:right="480" w:firstLine="1200" w:firstLineChars="5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</w:tr>
      <w:tr w14:paraId="4478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31F64">
            <w:pPr>
              <w:rPr>
                <w:rFonts w:hint="eastAsia" w:ascii="Times New Roman" w:hAnsi="Times New Roman" w:eastAsia="仿宋_GB2312"/>
                <w:sz w:val="24"/>
              </w:rPr>
            </w:pPr>
          </w:p>
          <w:p w14:paraId="50F61FE0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项目所在省（区、市）能源主管部门（盖章）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 w14:paraId="3A05E3B8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 w14:paraId="3A3DBA89">
            <w:pPr>
              <w:rPr>
                <w:rFonts w:hint="default" w:ascii="Times New Roman" w:hAnsi="Times New Roman" w:eastAsia="仿宋_GB2312"/>
                <w:sz w:val="24"/>
              </w:rPr>
            </w:pPr>
          </w:p>
          <w:p w14:paraId="47210E34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中央企业总部</w:t>
            </w: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 w14:paraId="2CFDDA5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 w14:paraId="7CC1ABFA">
            <w:pPr>
              <w:ind w:right="48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日 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</w:tr>
      <w:tr w14:paraId="6D10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4ECC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13F2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联系电话：</w:t>
            </w:r>
          </w:p>
        </w:tc>
      </w:tr>
    </w:tbl>
    <w:p w14:paraId="1F69999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B5EC7"/>
    <w:rsid w:val="381F1F00"/>
    <w:rsid w:val="7E4B5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952</Characters>
  <Lines>0</Lines>
  <Paragraphs>0</Paragraphs>
  <TotalTime>0</TotalTime>
  <ScaleCrop>false</ScaleCrop>
  <LinksUpToDate>false</LinksUpToDate>
  <CharactersWithSpaces>988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2025-06-03T08:18:00Z</dcterms:created>
  <dc:creator>gaoyaoyu</dc:creator>
  <cp:lastModifiedBy>WPS_1716777377</cp:lastModifiedBy>
  <dcterms:modified xsi:type="dcterms:W3CDTF">2025-06-07T14:55:03Z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CD6174EA1B4E452AA8887436D9290084_13</vt:lpwstr>
  </property>
</Properties>
</file>