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6735">
      <w:pPr>
        <w:snapToGrid w:val="0"/>
        <w:spacing w:line="580" w:lineRule="exact"/>
        <w:jc w:val="left"/>
        <w:rPr>
          <w:rFonts w:hint="default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</w:rPr>
        <w:t>8</w:t>
      </w:r>
    </w:p>
    <w:p w14:paraId="7694A97D">
      <w:pPr>
        <w:snapToGrid w:val="0"/>
        <w:spacing w:line="580" w:lineRule="exact"/>
        <w:jc w:val="left"/>
        <w:rPr>
          <w:rFonts w:hint="default" w:ascii="Times New Roman" w:hAnsi="Times New Roman" w:eastAsia="黑体"/>
          <w:sz w:val="32"/>
          <w:szCs w:val="32"/>
        </w:rPr>
      </w:pPr>
    </w:p>
    <w:p w14:paraId="7A817DE7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新型电力系统建设综合试点申报表</w:t>
      </w:r>
    </w:p>
    <w:p w14:paraId="48BE9508">
      <w:pPr>
        <w:snapToGrid w:val="0"/>
        <w:spacing w:line="580" w:lineRule="exact"/>
        <w:jc w:val="left"/>
        <w:rPr>
          <w:rFonts w:hint="default" w:ascii="Times New Roman" w:hAnsi="Times New Roman" w:eastAsia="黑体"/>
          <w:sz w:val="32"/>
          <w:szCs w:val="32"/>
        </w:rPr>
      </w:pPr>
    </w:p>
    <w:tbl>
      <w:tblPr>
        <w:tblStyle w:val="2"/>
        <w:tblW w:w="846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39"/>
        <w:gridCol w:w="2410"/>
        <w:gridCol w:w="992"/>
        <w:gridCol w:w="3114"/>
      </w:tblGrid>
      <w:tr w14:paraId="0BA7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15A1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申报城市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0E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F9E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145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申报省（区、市）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或中央企业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B57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14:paraId="21F3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5CC6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试点方向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3EB8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构网型技术、系统友好型新能源电站、智能微电网、算力与电力协同、虚拟电厂、新一代煤电（根据实际情况填写，可多选）</w:t>
            </w:r>
          </w:p>
        </w:tc>
      </w:tr>
      <w:tr w14:paraId="7420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0EE7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电力系统现状</w:t>
            </w:r>
          </w:p>
        </w:tc>
        <w:tc>
          <w:tcPr>
            <w:tcW w:w="33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62DA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电源结构情况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85B6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各类电源装机情况，其中，新能源区分集中式和分布式</w:t>
            </w:r>
          </w:p>
        </w:tc>
      </w:tr>
      <w:tr w14:paraId="54BA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F842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7371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电网发展情况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738D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电网网架，输</w:t>
            </w:r>
            <w:r>
              <w:rPr>
                <w:rFonts w:hint="default" w:ascii="Times New Roman" w:hAnsi="Times New Roman" w:eastAsia="仿宋_GB2312"/>
                <w:sz w:val="24"/>
              </w:rPr>
              <w:t>变电容量及线路长度等</w:t>
            </w:r>
          </w:p>
        </w:tc>
      </w:tr>
      <w:tr w14:paraId="6DE4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1787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33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872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负荷发展情况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919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全社会用电量，最大负荷及峰谷差，用电结构，需求侧响应等情况</w:t>
            </w:r>
          </w:p>
        </w:tc>
      </w:tr>
      <w:tr w14:paraId="0029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F15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4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1EC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系统调节能力情况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10A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各类调节资源建设、调用情况，新型储能发展情况，系统调节能力需求</w:t>
            </w:r>
          </w:p>
        </w:tc>
      </w:tr>
      <w:tr w14:paraId="60DF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0FF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总体建设目标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1D8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绿电消费占比</w:t>
            </w:r>
            <w:r>
              <w:rPr>
                <w:rFonts w:hint="eastAsia" w:ascii="Times New Roman" w:hAnsi="Times New Roman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519B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包括目标值和较现状提升情况</w:t>
            </w:r>
          </w:p>
        </w:tc>
      </w:tr>
      <w:tr w14:paraId="381D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36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EFFE">
            <w:pPr>
              <w:jc w:val="center"/>
              <w:rPr>
                <w:rFonts w:hint="default" w:ascii="Times New Roman" w:hAnsi="Times New Roman" w:eastAsia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新能源利用率（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2178">
            <w:pPr>
              <w:jc w:val="center"/>
              <w:rPr>
                <w:rFonts w:ascii="Times New Roman" w:hAnsi="Times New Roman" w:eastAsia="仿宋_GB2312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包括目标值和较现状提升情况</w:t>
            </w:r>
          </w:p>
        </w:tc>
      </w:tr>
      <w:tr w14:paraId="4238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E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7A4D">
            <w:pPr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 w:bidi="ar-SA"/>
              </w:rPr>
              <w:t>新能源电力替代能力（万千瓦）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1899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控制月调度日前平衡最紧张前后3小时新能源参与平衡规模的平均值</w:t>
            </w:r>
          </w:p>
        </w:tc>
      </w:tr>
      <w:tr w14:paraId="50AE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C4D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F93B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  <w:t>电源及储能调节能力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 w:bidi="ar-SA"/>
              </w:rPr>
              <w:t>（万千瓦）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5391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分别提供火电、水电、核电、抽水蓄能、新型储能等可调用的最大调节功率</w:t>
            </w:r>
          </w:p>
        </w:tc>
      </w:tr>
      <w:tr w14:paraId="7D24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AA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990D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需求侧响应水平</w:t>
            </w:r>
            <w:r>
              <w:rPr>
                <w:rFonts w:hint="eastAsia" w:ascii="Times New Roman" w:hAnsi="Times New Roman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743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42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CFF2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项目一：</w:t>
            </w:r>
            <w:r>
              <w:rPr>
                <w:rFonts w:hint="default" w:ascii="Times New Roman" w:hAnsi="Times New Roman" w:eastAsia="仿宋_GB2312"/>
                <w:sz w:val="24"/>
              </w:rPr>
              <w:t>XXX项目（多个项目请依次列出）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75F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项目信息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E25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根据对应方向申报表格式填写有关内容（可另附页）</w:t>
            </w:r>
          </w:p>
        </w:tc>
      </w:tr>
      <w:tr w14:paraId="6446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632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背景与基础</w:t>
            </w: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5AE1">
            <w:pPr>
              <w:numPr>
                <w:ilvl w:val="0"/>
                <w:numId w:val="0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1.建设背景（简要介绍城市地理区位、经济发展情况、产业分布及趋势，供电区域、供电人口和电网网架，用电需求增长预测、新能源资源条件、电源及调节资源建设条件、电源电网规划情况、参与电力市场情况等，可另附页）</w:t>
            </w:r>
          </w:p>
        </w:tc>
      </w:tr>
      <w:tr w14:paraId="1676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2A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E73C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2.已开展工作（简要介绍新型电力系统建设情况，新能源、新型储能发展情况，构网型技术、系统友好型新能源电站、智能微电网、算力与电力协同、虚拟电厂、新一代煤电等建设情况，可另附页）</w:t>
            </w:r>
          </w:p>
        </w:tc>
      </w:tr>
      <w:tr w14:paraId="3280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DA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建设方案</w:t>
            </w: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A227"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1.新型电力系统体制机制建设方案（包括但不限于完善工作机制、加大政策支持、加强过程管理、完善调度运行机制、压实各方责任等安排，可另附页）</w:t>
            </w:r>
          </w:p>
        </w:tc>
      </w:tr>
      <w:tr w14:paraId="12FF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1CC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A3D2"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2.围绕本地区建设类型，提出本地区新型电力系统建设方案（包括但不限于源网荷储建设安排，新型调度控制体系建设安排，构网型技术、系统友好型新能源电站、智能微电网、算力与电力协同、虚拟电厂、新一代煤电建设安排，可另附页）</w:t>
            </w:r>
          </w:p>
        </w:tc>
      </w:tr>
      <w:tr w14:paraId="64DC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42A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E1A1"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3.用地用海、资金等要素保障方案（可另附页）</w:t>
            </w:r>
          </w:p>
        </w:tc>
      </w:tr>
      <w:tr w14:paraId="3133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2CC7">
            <w:pPr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FCADD1F"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本单位郑重承诺，本单位所提交的全部申报材料均真实、有效，如有虚假情况，愿意承担相应的责任。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列入试点后，严格落实项目方案，按期完成综合试点建设。</w:t>
            </w:r>
          </w:p>
          <w:p w14:paraId="55EB124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B6C2B94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项目所在</w:t>
            </w:r>
            <w:r>
              <w:rPr>
                <w:rFonts w:hint="default" w:ascii="Times New Roman" w:hAnsi="Times New Roman" w:eastAsia="仿宋_GB2312"/>
                <w:sz w:val="24"/>
              </w:rPr>
              <w:t>地级市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能源主管部门（盖章）       </w:t>
            </w:r>
          </w:p>
          <w:p w14:paraId="6F9C6FA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D5599EA">
            <w:pPr>
              <w:ind w:right="480" w:firstLine="1200" w:firstLineChars="5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</w:tc>
      </w:tr>
      <w:tr w14:paraId="4478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31F64">
            <w:pPr>
              <w:rPr>
                <w:rFonts w:hint="eastAsia" w:ascii="Times New Roman" w:hAnsi="Times New Roman" w:eastAsia="仿宋_GB2312"/>
                <w:sz w:val="24"/>
              </w:rPr>
            </w:pPr>
          </w:p>
          <w:p w14:paraId="50F61FE0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项目所在省（区、市）能源主管部门（盖章）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3A05E3B8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  <w:p w14:paraId="3A3DBA89">
            <w:pPr>
              <w:rPr>
                <w:rFonts w:hint="default" w:ascii="Times New Roman" w:hAnsi="Times New Roman" w:eastAsia="仿宋_GB2312"/>
                <w:sz w:val="24"/>
              </w:rPr>
            </w:pPr>
          </w:p>
          <w:p w14:paraId="47210E34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中央企业总部</w:t>
            </w:r>
            <w:r>
              <w:rPr>
                <w:rFonts w:hint="eastAsia" w:ascii="Times New Roman" w:hAnsi="Times New Roman" w:eastAsia="仿宋_GB2312"/>
                <w:sz w:val="24"/>
              </w:rPr>
              <w:t>（盖章）</w:t>
            </w:r>
          </w:p>
          <w:p w14:paraId="2CFDDA5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7CC1ABFA">
            <w:pPr>
              <w:ind w:right="48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日 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</w:tc>
      </w:tr>
      <w:tr w14:paraId="6D10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4ECC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联系人：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13F2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联系电话：</w:t>
            </w:r>
          </w:p>
        </w:tc>
      </w:tr>
    </w:tbl>
    <w:p w14:paraId="1F69999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5EC7"/>
    <w:rsid w:val="381F1F00"/>
    <w:rsid w:val="7E4B5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952</Characters>
  <Lines>0</Lines>
  <Paragraphs>0</Paragraphs>
  <TotalTime>0</TotalTime>
  <ScaleCrop>false</ScaleCrop>
  <LinksUpToDate>false</LinksUpToDate>
  <CharactersWithSpaces>988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2025-06-03T08:18:00Z</dcterms:created>
  <dc:creator>gaoyaoyu</dc:creator>
  <cp:lastModifiedBy>WPS_1716777377</cp:lastModifiedBy>
  <dcterms:modified xsi:type="dcterms:W3CDTF">2025-06-07T14:55:03Z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CD6174EA1B4E452AA8887436D9290084_13</vt:lpwstr>
  </property>
</Properties>
</file>