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156DE">
      <w:pPr>
        <w:widowControl/>
        <w:jc w:val="left"/>
        <w:rPr>
          <w:rFonts w:hint="default" w:ascii="Times New Roman" w:hAnsi="Times New Roman" w:eastAsia="黑体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/>
          <w:sz w:val="32"/>
          <w:szCs w:val="32"/>
        </w:rPr>
        <w:t>2</w:t>
      </w:r>
    </w:p>
    <w:p w14:paraId="5633C6D3">
      <w:pPr>
        <w:adjustRightInd w:val="0"/>
        <w:snapToGrid w:val="0"/>
        <w:spacing w:line="580" w:lineRule="exact"/>
        <w:jc w:val="both"/>
        <w:rPr>
          <w:rFonts w:hint="eastAsia" w:ascii="Times New Roman" w:hAnsi="Times New Roman" w:eastAsia="方正小标宋简体"/>
          <w:sz w:val="40"/>
          <w:szCs w:val="40"/>
        </w:rPr>
      </w:pPr>
    </w:p>
    <w:p w14:paraId="2DDF2033"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系统友好型新能源电站试点申报表</w:t>
      </w:r>
    </w:p>
    <w:p w14:paraId="3D86D5D3"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</w:pPr>
    </w:p>
    <w:tbl>
      <w:tblPr>
        <w:tblStyle w:val="2"/>
        <w:tblW w:w="8460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98"/>
        <w:gridCol w:w="2268"/>
        <w:gridCol w:w="1134"/>
        <w:gridCol w:w="3114"/>
      </w:tblGrid>
      <w:tr w14:paraId="763D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536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BF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98F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8DA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项目地点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58E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DA4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8E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项目单位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3DA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CC2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73C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开工时间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33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07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9E2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预计投运时间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D7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C37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24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审批情况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D6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审批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核准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备案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不涉及</w:t>
            </w:r>
          </w:p>
        </w:tc>
      </w:tr>
      <w:tr w14:paraId="5A08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858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项目总投资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030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27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B76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项目类型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213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新建新能源电站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改造新能源电站/改造新能源配建新型储能</w:t>
            </w:r>
          </w:p>
        </w:tc>
      </w:tr>
      <w:tr w14:paraId="2840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1DE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建设或改造目标</w:t>
            </w: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8E16">
            <w:pPr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项目</w:t>
            </w:r>
          </w:p>
          <w:p w14:paraId="34A9E3CE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1270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新能源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（万千瓦）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386C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068C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FB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6712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DD77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新型储能（万千瓦，小时）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9C4F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5DF8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8CD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9785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全年</w:t>
            </w:r>
            <w:r>
              <w:rPr>
                <w:rFonts w:ascii="Times New Roman" w:hAnsi="Times New Roman" w:eastAsia="仿宋_GB2312"/>
                <w:bCs/>
                <w:sz w:val="24"/>
              </w:rPr>
              <w:t>电力供需最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紧张的一个月每天</w:t>
            </w:r>
            <w:r>
              <w:rPr>
                <w:rFonts w:hint="eastAsia" w:ascii="Times New Roman" w:hAnsi="Times New Roman" w:eastAsia="仿宋_GB2312"/>
                <w:sz w:val="24"/>
              </w:rPr>
              <w:t>负荷高峰时段电站置信出力（95%置信水平）平均值及持续时间（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，小时）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CC0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FAD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94D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6D0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全年功率预测水平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5C8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中长期功率预测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12B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准确率等指标</w:t>
            </w:r>
          </w:p>
        </w:tc>
      </w:tr>
      <w:tr w14:paraId="1144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A2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6BAE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36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短期功率预测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87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准确率等指标</w:t>
            </w:r>
          </w:p>
        </w:tc>
      </w:tr>
      <w:tr w14:paraId="461D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FD4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F7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15E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超短期功率预测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D9A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准确率等指标</w:t>
            </w:r>
          </w:p>
        </w:tc>
      </w:tr>
      <w:tr w14:paraId="254F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8F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C70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涉网友好</w:t>
            </w:r>
            <w:r>
              <w:rPr>
                <w:rFonts w:hint="default" w:ascii="Times New Roman" w:hAnsi="Times New Roman" w:eastAsia="仿宋_GB2312"/>
                <w:sz w:val="24"/>
              </w:rPr>
              <w:t>性</w:t>
            </w:r>
            <w:r>
              <w:rPr>
                <w:rFonts w:hint="eastAsia" w:ascii="Times New Roman" w:hAnsi="Times New Roman" w:eastAsia="仿宋_GB2312"/>
                <w:sz w:val="24"/>
              </w:rPr>
              <w:t>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192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有功功率控制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561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控制偏差等指标</w:t>
            </w:r>
          </w:p>
        </w:tc>
      </w:tr>
      <w:tr w14:paraId="3A23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23F0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D39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A236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平滑功率输出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D0E3">
            <w:pPr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输出功率变化率等指标</w:t>
            </w:r>
          </w:p>
        </w:tc>
      </w:tr>
      <w:tr w14:paraId="12B2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D4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ACE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97E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一次调频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64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响应滞后时间、上升时间、调节时间、控制偏差</w:t>
            </w:r>
            <w:r>
              <w:rPr>
                <w:rFonts w:hint="default" w:ascii="Times New Roman" w:hAnsi="Times New Roman" w:eastAsia="仿宋_GB2312"/>
                <w:sz w:val="24"/>
              </w:rPr>
              <w:t>、有功功率调节系数</w:t>
            </w:r>
            <w:r>
              <w:rPr>
                <w:rFonts w:hint="eastAsia" w:ascii="Times New Roman" w:hAnsi="Times New Roman" w:eastAsia="仿宋_GB2312"/>
                <w:sz w:val="24"/>
              </w:rPr>
              <w:t>等指标</w:t>
            </w:r>
          </w:p>
        </w:tc>
      </w:tr>
      <w:tr w14:paraId="22F1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525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B35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D71D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惯量支撑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9E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惯量响应功率变化量最大值、上升时间、控制偏差</w:t>
            </w:r>
            <w:r>
              <w:rPr>
                <w:rFonts w:hint="default" w:ascii="Times New Roman" w:hAnsi="Times New Roman" w:eastAsia="仿宋_GB2312"/>
                <w:sz w:val="24"/>
              </w:rPr>
              <w:t>、虚拟惯量控制系数</w:t>
            </w:r>
            <w:r>
              <w:rPr>
                <w:rFonts w:hint="eastAsia" w:ascii="Times New Roman" w:hAnsi="Times New Roman" w:eastAsia="仿宋_GB2312"/>
                <w:sz w:val="24"/>
              </w:rPr>
              <w:t>等指标</w:t>
            </w:r>
          </w:p>
        </w:tc>
      </w:tr>
      <w:tr w14:paraId="0A06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B87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E63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FB7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快速调压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1E9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上升时间、控制偏差等指标</w:t>
            </w:r>
          </w:p>
        </w:tc>
      </w:tr>
      <w:tr w14:paraId="1542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A90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321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099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故障穿越能力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F1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低电压、高电压、连续故障穿越不脱网并提供动态无功支撑指标</w:t>
            </w:r>
          </w:p>
        </w:tc>
      </w:tr>
      <w:tr w14:paraId="0FBF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996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56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9632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频率适应性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37A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频率运行范围指标</w:t>
            </w:r>
          </w:p>
        </w:tc>
      </w:tr>
      <w:tr w14:paraId="0C0E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73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65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AB2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电压适应性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290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电压运行范围指标</w:t>
            </w:r>
          </w:p>
        </w:tc>
      </w:tr>
      <w:tr w14:paraId="0153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7C8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C8F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灵活调节能力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22C1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调峰（有功下调）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C8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功率调节范围</w:t>
            </w:r>
            <w:r>
              <w:rPr>
                <w:rFonts w:hint="default" w:ascii="Times New Roman" w:hAnsi="Times New Roman" w:eastAsia="仿宋_GB2312"/>
                <w:sz w:val="24"/>
              </w:rPr>
              <w:t>（储能装机容量/新能源装机容量）</w:t>
            </w:r>
            <w:r>
              <w:rPr>
                <w:rFonts w:hint="eastAsia" w:ascii="Times New Roman" w:hAnsi="Times New Roman" w:eastAsia="仿宋_GB2312"/>
                <w:sz w:val="24"/>
              </w:rPr>
              <w:t>、下调速率、持续时长等指标</w:t>
            </w:r>
          </w:p>
        </w:tc>
      </w:tr>
      <w:tr w14:paraId="60B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CC0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F92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D1C4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爬坡（有功上调）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2A6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爬坡速率等指标</w:t>
            </w:r>
          </w:p>
        </w:tc>
      </w:tr>
      <w:tr w14:paraId="44FC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05A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6FCC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电站运行情况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73B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新型储能调用情况（小时）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18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电站</w:t>
            </w:r>
            <w:r>
              <w:rPr>
                <w:rFonts w:hint="eastAsia" w:ascii="Times New Roman" w:hAnsi="Times New Roman" w:eastAsia="仿宋_GB2312"/>
                <w:sz w:val="24"/>
              </w:rPr>
              <w:t>新型储能全年利用小时数</w:t>
            </w:r>
          </w:p>
        </w:tc>
      </w:tr>
      <w:tr w14:paraId="2F4D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994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F4C7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FE4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新能源利用情况</w:t>
            </w:r>
          </w:p>
        </w:tc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586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电站</w:t>
            </w:r>
            <w:r>
              <w:rPr>
                <w:rFonts w:hint="eastAsia" w:ascii="Times New Roman" w:hAnsi="Times New Roman" w:eastAsia="仿宋_GB2312"/>
                <w:sz w:val="24"/>
              </w:rPr>
              <w:t>新能源全年利用率</w:t>
            </w:r>
          </w:p>
        </w:tc>
      </w:tr>
      <w:tr w14:paraId="4294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9D2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背景与基础</w:t>
            </w: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8BC2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项目背景（简要介绍项目所在地电力系统实际需求，提供近三年及未来两年供需形势、新能源利用率、新能源发电置信出力，阐述项目建设必要性，可另附页）</w:t>
            </w:r>
          </w:p>
        </w:tc>
      </w:tr>
      <w:tr w14:paraId="5E33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DC2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DEF0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项目已开展的前期工作（简要介绍项目立项、纳规、核准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备案、限制因素排查、电网接入方案、用地手续、环评手续、节能审查、施工许可手续、投资测算经济性分析等前期工作基础，可另附页）</w:t>
            </w:r>
          </w:p>
        </w:tc>
      </w:tr>
      <w:tr w14:paraId="3275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43C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67E0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项目单位</w:t>
            </w:r>
            <w:r>
              <w:rPr>
                <w:rFonts w:hint="default" w:ascii="Times New Roman" w:hAnsi="Times New Roman" w:eastAsia="仿宋_GB2312"/>
                <w:sz w:val="24"/>
              </w:rPr>
              <w:t>业绩</w:t>
            </w:r>
            <w:r>
              <w:rPr>
                <w:rFonts w:hint="eastAsia" w:ascii="Times New Roman" w:hAnsi="Times New Roman" w:eastAsia="仿宋_GB2312"/>
                <w:sz w:val="24"/>
              </w:rPr>
              <w:t>（技术研发、融合创新、建设运营等能力，可另附页）</w:t>
            </w:r>
          </w:p>
        </w:tc>
      </w:tr>
      <w:tr w14:paraId="2929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E3A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建设或改造方案</w:t>
            </w: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E3D5">
            <w:pPr>
              <w:jc w:val="lef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项目整体建设或改造方案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7193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5B3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39A8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电站</w:t>
            </w:r>
            <w:r>
              <w:rPr>
                <w:rFonts w:hint="default" w:ascii="Times New Roman" w:hAnsi="Times New Roman" w:eastAsia="仿宋_GB2312"/>
                <w:sz w:val="24"/>
              </w:rPr>
              <w:t>协同</w:t>
            </w:r>
            <w:r>
              <w:rPr>
                <w:rFonts w:hint="eastAsia" w:ascii="Times New Roman" w:hAnsi="Times New Roman" w:eastAsia="仿宋_GB2312"/>
                <w:sz w:val="24"/>
              </w:rPr>
              <w:t>参与调度运行技术方案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18F0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93A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F84F7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风光储智慧联合调控运行系统技术方案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5244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1459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B986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sz w:val="24"/>
              </w:rPr>
              <w:t>长尺度高精度功率预测系统技术方案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4158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EDF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E95E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sz w:val="24"/>
              </w:rPr>
              <w:t>电站置信出力提升技术方案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5FE8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6785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4EA6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6.</w:t>
            </w:r>
            <w:r>
              <w:rPr>
                <w:rFonts w:hint="eastAsia" w:ascii="Times New Roman" w:hAnsi="Times New Roman" w:eastAsia="仿宋_GB2312"/>
                <w:sz w:val="24"/>
              </w:rPr>
              <w:t>系统故障时电站主动提供频率、电压等支撑技术方案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40F0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3960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保障</w:t>
            </w:r>
            <w:bookmarkStart w:id="0" w:name="_Hlk159148337"/>
            <w:r>
              <w:rPr>
                <w:rFonts w:hint="eastAsia" w:ascii="Times New Roman" w:hAnsi="Times New Roman" w:eastAsia="仿宋_GB2312"/>
                <w:sz w:val="24"/>
              </w:rPr>
              <w:t>措施</w:t>
            </w:r>
            <w:bookmarkEnd w:id="0"/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F74C">
            <w:pPr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省（区、市）能源主管部门</w:t>
            </w:r>
            <w:r>
              <w:rPr>
                <w:rFonts w:hint="default" w:ascii="Times New Roman" w:hAnsi="Times New Roman" w:eastAsia="仿宋_GB2312"/>
                <w:sz w:val="24"/>
              </w:rPr>
              <w:t>或中央企业总部</w:t>
            </w:r>
            <w:r>
              <w:rPr>
                <w:rFonts w:hint="eastAsia" w:ascii="Times New Roman" w:hAnsi="Times New Roman" w:eastAsia="仿宋_GB2312"/>
                <w:sz w:val="24"/>
              </w:rPr>
              <w:t>从加强统筹协调、加大政策支持、加强过程监督、完善并网接入和调度运行机制等方面提出保障措施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787B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81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其它</w:t>
            </w: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3AA2">
            <w:pPr>
              <w:jc w:val="lef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实施方案报告（如有，作为附件），重点针对具体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建设或改造方案、可行性论证、保障措施等方面进一步详细论述，并附相关支撑性文件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（如已取得，可提供电网公司并网接入许可等文件）</w:t>
            </w:r>
          </w:p>
        </w:tc>
      </w:tr>
      <w:tr w14:paraId="3328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8E4C">
            <w:pPr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B3E8802"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本单位郑重承诺，本单位所提交的全部申报材料均真实、有效，如有虚假情况，愿意承担相应的责任。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列入试点后，严格落实项目方案，按期完成项目实施。</w:t>
            </w:r>
          </w:p>
          <w:p w14:paraId="7387586F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D05225F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项目单位（盖章）       </w:t>
            </w:r>
          </w:p>
          <w:p w14:paraId="717558B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BD4AF61">
            <w:pPr>
              <w:ind w:right="480" w:firstLine="1200" w:firstLineChars="50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</w:p>
        </w:tc>
      </w:tr>
      <w:tr w14:paraId="2DC7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B8FF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474E82B0">
            <w:pPr>
              <w:ind w:firstLine="1200" w:firstLineChars="50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项目所在省（区、市）能源主管部门</w:t>
            </w:r>
            <w:r>
              <w:rPr>
                <w:rFonts w:hint="default" w:ascii="Times New Roman" w:hAnsi="Times New Roman" w:eastAsia="仿宋_GB2312"/>
                <w:sz w:val="24"/>
              </w:rPr>
              <w:t>或</w:t>
            </w:r>
          </w:p>
          <w:p w14:paraId="0F68E9C8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中央企业总部</w:t>
            </w:r>
            <w:r>
              <w:rPr>
                <w:rFonts w:hint="eastAsia" w:ascii="Times New Roman" w:hAnsi="Times New Roman" w:eastAsia="仿宋_GB2312"/>
                <w:sz w:val="24"/>
              </w:rPr>
              <w:t>（盖章）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6F1CF1F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D1A806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</w:p>
          <w:p w14:paraId="6B3C308B">
            <w:pPr>
              <w:ind w:firstLine="1200" w:firstLineChars="5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项目所在</w:t>
            </w:r>
            <w:r>
              <w:rPr>
                <w:rFonts w:hint="default" w:ascii="Times New Roman" w:hAnsi="Times New Roman" w:eastAsia="仿宋_GB2312"/>
                <w:sz w:val="24"/>
              </w:rPr>
              <w:t>地级市</w:t>
            </w:r>
          </w:p>
          <w:p w14:paraId="2CF844E6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能源主管部门（盖章）     </w:t>
            </w:r>
          </w:p>
          <w:p w14:paraId="48554DE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FF2D00C">
            <w:pPr>
              <w:ind w:right="48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</w:p>
        </w:tc>
      </w:tr>
      <w:tr w14:paraId="54A0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6D33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联系人：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C788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联系电话：</w:t>
            </w:r>
          </w:p>
        </w:tc>
      </w:tr>
    </w:tbl>
    <w:p w14:paraId="7BAC3C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D453E"/>
    <w:rsid w:val="125F7E91"/>
    <w:rsid w:val="DBFD4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1146</Words>
  <Characters>1157</Characters>
  <Lines>0</Lines>
  <Paragraphs>0</Paragraphs>
  <TotalTime>0</TotalTime>
  <ScaleCrop>false</ScaleCrop>
  <LinksUpToDate>false</LinksUpToDate>
  <CharactersWithSpaces>1202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2025-06-03T08:18:00Z</dcterms:created>
  <dc:creator>gaoyaoyu</dc:creator>
  <cp:lastModifiedBy>WPS_1716777377</cp:lastModifiedBy>
  <dcterms:modified xsi:type="dcterms:W3CDTF">2025-06-07T14:49:37Z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8AB4373CCA4F45388FD2CDD0145B3866_13</vt:lpwstr>
  </property>
</Properties>
</file>