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B728">
      <w:pPr>
        <w:snapToGrid w:val="0"/>
        <w:spacing w:line="580" w:lineRule="exact"/>
        <w:jc w:val="left"/>
        <w:rPr>
          <w:rFonts w:hint="default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</w:rPr>
        <w:t>1</w:t>
      </w:r>
    </w:p>
    <w:p w14:paraId="3130984F">
      <w:pPr>
        <w:snapToGrid w:val="0"/>
        <w:spacing w:line="580" w:lineRule="exact"/>
        <w:jc w:val="left"/>
        <w:rPr>
          <w:rFonts w:hint="default" w:ascii="Times New Roman" w:hAnsi="Times New Roman" w:eastAsia="黑体"/>
          <w:sz w:val="32"/>
          <w:szCs w:val="32"/>
        </w:rPr>
      </w:pPr>
    </w:p>
    <w:p w14:paraId="4BB61189"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构网型技术试点申报表</w:t>
      </w:r>
    </w:p>
    <w:p w14:paraId="5104057C"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tbl>
      <w:tblPr>
        <w:tblStyle w:val="3"/>
        <w:tblW w:w="846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49"/>
        <w:gridCol w:w="2410"/>
        <w:gridCol w:w="992"/>
        <w:gridCol w:w="3114"/>
      </w:tblGrid>
      <w:tr w14:paraId="0E57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E3C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DE5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87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ACE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项目地点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EC7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D0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27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项目单位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C9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E8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5D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开工时间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F94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7A8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55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预计投运时间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95C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1C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D62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审批情况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811B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审批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核准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备案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不涉及</w:t>
            </w:r>
          </w:p>
        </w:tc>
      </w:tr>
      <w:tr w14:paraId="6653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857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项目总投资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D27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08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A1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项目类型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42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新建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改造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85C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新型储能构网型技术</w:t>
            </w:r>
          </w:p>
        </w:tc>
      </w:tr>
      <w:tr w14:paraId="3F1D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ED8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建设或改造目标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A99F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项目</w:t>
            </w:r>
          </w:p>
          <w:p w14:paraId="682AF910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规模</w:t>
            </w:r>
          </w:p>
          <w:p w14:paraId="758A5B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D903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新能源</w:t>
            </w:r>
            <w:r>
              <w:rPr>
                <w:rFonts w:hint="eastAsia" w:ascii="Times New Roman" w:hAnsi="Times New Roman" w:eastAsia="仿宋_GB2312"/>
                <w:sz w:val="24"/>
              </w:rPr>
              <w:t>（万千瓦）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DA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D4A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B34B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1AC8D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0953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其中，</w:t>
            </w:r>
            <w:r>
              <w:rPr>
                <w:rFonts w:hint="eastAsia" w:ascii="Times New Roman" w:hAnsi="Times New Roman" w:eastAsia="仿宋_GB2312"/>
                <w:sz w:val="24"/>
              </w:rPr>
              <w:t>构网型</w:t>
            </w:r>
            <w:r>
              <w:rPr>
                <w:rFonts w:hint="default" w:ascii="Times New Roman" w:hAnsi="Times New Roman" w:eastAsia="仿宋_GB2312"/>
                <w:sz w:val="24"/>
              </w:rPr>
              <w:t>新能源</w:t>
            </w:r>
            <w:r>
              <w:rPr>
                <w:rFonts w:hint="eastAsia" w:ascii="Times New Roman" w:hAnsi="Times New Roman" w:eastAsia="仿宋_GB2312"/>
                <w:sz w:val="24"/>
              </w:rPr>
              <w:t>（万千瓦）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B08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48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64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08E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78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新型储能（万千瓦，小时）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77F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BB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78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12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8A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其中，</w:t>
            </w:r>
            <w:r>
              <w:rPr>
                <w:rFonts w:hint="eastAsia" w:ascii="Times New Roman" w:hAnsi="Times New Roman" w:eastAsia="仿宋_GB2312"/>
                <w:sz w:val="24"/>
              </w:rPr>
              <w:t>构网型新型储能（万千瓦，小时）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6F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619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F3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3F7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频率支撑能力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8BE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一次调频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4FFE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响应滞后时间、上升时间、调节时间、控制偏差</w:t>
            </w:r>
            <w:r>
              <w:rPr>
                <w:rFonts w:hint="default" w:ascii="Times New Roman" w:hAnsi="Times New Roman" w:eastAsia="仿宋_GB2312"/>
                <w:sz w:val="24"/>
              </w:rPr>
              <w:t>、有功功率调节系数</w:t>
            </w:r>
            <w:r>
              <w:rPr>
                <w:rFonts w:hint="eastAsia" w:ascii="Times New Roman" w:hAnsi="Times New Roman" w:eastAsia="仿宋_GB2312"/>
                <w:sz w:val="24"/>
              </w:rPr>
              <w:t>等指标</w:t>
            </w:r>
          </w:p>
        </w:tc>
      </w:tr>
      <w:tr w14:paraId="005F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87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AD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223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惯量支撑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8828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上升时间、控制偏差</w:t>
            </w:r>
            <w:r>
              <w:rPr>
                <w:rFonts w:hint="default" w:ascii="Times New Roman" w:hAnsi="Times New Roman" w:eastAsia="仿宋_GB2312"/>
                <w:sz w:val="24"/>
              </w:rPr>
              <w:t>、虚拟惯量控制系数、惯量时间常数</w:t>
            </w:r>
            <w:r>
              <w:rPr>
                <w:rFonts w:hint="eastAsia" w:ascii="Times New Roman" w:hAnsi="Times New Roman" w:eastAsia="仿宋_GB2312"/>
                <w:sz w:val="24"/>
              </w:rPr>
              <w:t>等指标</w:t>
            </w:r>
          </w:p>
        </w:tc>
      </w:tr>
      <w:tr w14:paraId="44C1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16C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D56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故障穿越能力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A2F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高压穿越能力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39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1.3倍额定电压下持续运行时长</w:t>
            </w:r>
          </w:p>
        </w:tc>
      </w:tr>
      <w:tr w14:paraId="1204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EF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FEB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665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低压穿越能力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0D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并网点电压跌至0时，不脱网连续运行时长</w:t>
            </w:r>
          </w:p>
        </w:tc>
      </w:tr>
      <w:tr w14:paraId="605F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66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7857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过载</w:t>
            </w:r>
          </w:p>
          <w:p w14:paraId="06A839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能力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66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hint="default"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倍额定电流过载能力（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，秒）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FBF3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52ED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CD3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37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38B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2.0</w:t>
            </w:r>
            <w:r>
              <w:rPr>
                <w:rFonts w:hint="eastAsia" w:ascii="Times New Roman" w:hAnsi="Times New Roman" w:eastAsia="仿宋_GB2312"/>
                <w:sz w:val="24"/>
              </w:rPr>
              <w:t>倍额定电流过载能力（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，秒）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694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07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94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24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E7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  <w:r>
              <w:rPr>
                <w:rFonts w:hint="default" w:ascii="Times New Roman" w:hAnsi="Times New Roman" w:eastAsia="仿宋_GB2312"/>
                <w:sz w:val="24"/>
              </w:rPr>
              <w:t>.0</w:t>
            </w:r>
            <w:r>
              <w:rPr>
                <w:rFonts w:hint="eastAsia" w:ascii="Times New Roman" w:hAnsi="Times New Roman" w:eastAsia="仿宋_GB2312"/>
                <w:sz w:val="24"/>
              </w:rPr>
              <w:t>倍额定电流过载能力（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，秒）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341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10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E40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49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电压支撑能力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A5D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启动时间、响应时间、调节时间、无功电压调节系数、控制偏差等指标</w:t>
            </w:r>
          </w:p>
        </w:tc>
      </w:tr>
      <w:tr w14:paraId="3F56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5C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34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相角跳变耐受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5D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响应时间、相角</w:t>
            </w:r>
            <w:r>
              <w:rPr>
                <w:rFonts w:hint="default" w:ascii="Times New Roman" w:hAnsi="Times New Roman" w:eastAsia="仿宋_GB2312"/>
                <w:sz w:val="24"/>
              </w:rPr>
              <w:t>跳变</w:t>
            </w:r>
            <w:r>
              <w:rPr>
                <w:rFonts w:hint="eastAsia" w:ascii="Times New Roman" w:hAnsi="Times New Roman" w:eastAsia="仿宋_GB2312"/>
                <w:sz w:val="24"/>
              </w:rPr>
              <w:t>耐受度等指标</w:t>
            </w:r>
          </w:p>
        </w:tc>
      </w:tr>
      <w:tr w14:paraId="41E5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AF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B0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频率、电压适应性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9A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频率适应性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54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频率运行范围指标</w:t>
            </w:r>
          </w:p>
        </w:tc>
      </w:tr>
      <w:tr w14:paraId="7912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235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5CA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B7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电压适应性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BCF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电压运行范围指标</w:t>
            </w:r>
          </w:p>
        </w:tc>
      </w:tr>
      <w:tr w14:paraId="6DA5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D16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87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新型</w:t>
            </w:r>
            <w:r>
              <w:rPr>
                <w:rFonts w:hint="eastAsia" w:ascii="Times New Roman" w:hAnsi="Times New Roman" w:eastAsia="仿宋_GB2312"/>
                <w:sz w:val="24"/>
              </w:rPr>
              <w:t>储能设备</w:t>
            </w:r>
            <w:r>
              <w:rPr>
                <w:rFonts w:hint="default" w:ascii="Times New Roman" w:hAnsi="Times New Roman" w:eastAsia="仿宋_GB2312"/>
                <w:sz w:val="24"/>
              </w:rPr>
              <w:t>额定</w:t>
            </w:r>
            <w:r>
              <w:rPr>
                <w:rFonts w:hint="eastAsia" w:ascii="Times New Roman" w:hAnsi="Times New Roman" w:eastAsia="仿宋_GB2312"/>
                <w:sz w:val="24"/>
              </w:rPr>
              <w:t>充放电次数及</w:t>
            </w:r>
            <w:r>
              <w:rPr>
                <w:rFonts w:hint="default" w:ascii="Times New Roman" w:hAnsi="Times New Roman" w:eastAsia="仿宋_GB2312"/>
                <w:sz w:val="24"/>
              </w:rPr>
              <w:t>预计</w:t>
            </w:r>
            <w:r>
              <w:rPr>
                <w:rFonts w:hint="eastAsia" w:ascii="Times New Roman" w:hAnsi="Times New Roman" w:eastAsia="仿宋_GB2312"/>
                <w:sz w:val="24"/>
              </w:rPr>
              <w:t>使用年限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1E9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额定充放电次数及</w:t>
            </w:r>
            <w:r>
              <w:rPr>
                <w:rFonts w:hint="default" w:ascii="Times New Roman" w:hAnsi="Times New Roman" w:eastAsia="仿宋_GB2312"/>
                <w:sz w:val="24"/>
              </w:rPr>
              <w:t>预计</w:t>
            </w:r>
            <w:r>
              <w:rPr>
                <w:rFonts w:hint="eastAsia" w:ascii="Times New Roman" w:hAnsi="Times New Roman" w:eastAsia="仿宋_GB2312"/>
                <w:sz w:val="24"/>
              </w:rPr>
              <w:t>使用年限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D2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375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F8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27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F93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构网型变流器</w:t>
            </w:r>
            <w:r>
              <w:rPr>
                <w:rFonts w:hint="default" w:ascii="Times New Roman" w:hAnsi="Times New Roman" w:eastAsia="仿宋_GB2312"/>
                <w:sz w:val="24"/>
              </w:rPr>
              <w:t>预计</w:t>
            </w:r>
            <w:r>
              <w:rPr>
                <w:rFonts w:hint="eastAsia" w:ascii="Times New Roman" w:hAnsi="Times New Roman" w:eastAsia="仿宋_GB2312"/>
                <w:sz w:val="24"/>
              </w:rPr>
              <w:t>使用年限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6C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0E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049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25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大规模高比例新能源外送及高比例新能源接入弱电网场景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52F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宽频振荡抑制能力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AA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响应时间、正阻尼特性、储能提供的振荡能量流</w:t>
            </w:r>
            <w:r>
              <w:rPr>
                <w:rFonts w:hint="default" w:ascii="Times New Roman" w:hAnsi="Times New Roman" w:eastAsia="仿宋_GB2312"/>
                <w:sz w:val="24"/>
              </w:rPr>
              <w:t>、振荡抑制频段</w:t>
            </w:r>
            <w:r>
              <w:rPr>
                <w:rFonts w:hint="eastAsia" w:ascii="Times New Roman" w:hAnsi="Times New Roman" w:eastAsia="仿宋_GB2312"/>
                <w:sz w:val="24"/>
              </w:rPr>
              <w:t>等指标</w:t>
            </w:r>
          </w:p>
        </w:tc>
      </w:tr>
      <w:tr w14:paraId="0DB4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32A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56B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电网末端薄弱地区及孤岛运行场景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15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黑启动能力及长期孤岛运行能力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0F9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黑启动时间、功率、时长，</w:t>
            </w:r>
            <w:r>
              <w:rPr>
                <w:rFonts w:hint="default" w:ascii="Times New Roman" w:hAnsi="Times New Roman" w:eastAsia="仿宋_GB2312"/>
                <w:sz w:val="24"/>
              </w:rPr>
              <w:t>孤岛</w:t>
            </w:r>
            <w:r>
              <w:rPr>
                <w:rFonts w:hint="eastAsia" w:ascii="Times New Roman" w:hAnsi="Times New Roman" w:eastAsia="仿宋_GB2312"/>
                <w:sz w:val="24"/>
              </w:rPr>
              <w:t>运行供电时长、运行参数等指标</w:t>
            </w:r>
          </w:p>
        </w:tc>
      </w:tr>
      <w:tr w14:paraId="5416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C9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背景与基础</w:t>
            </w: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4D8C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项目背景（简要介绍项目所在地电力系统实际需求和电网情况，项目拟解决的低短路比、低阻尼、低惯量、暂态过电压、宽频振荡等一个或多个关键问题，阐述项目建设必要性及应用场景，可另附页）</w:t>
            </w:r>
          </w:p>
        </w:tc>
      </w:tr>
      <w:tr w14:paraId="6EBA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CAE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8DEE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项目已开展的前期工作（简要介绍项目立项、纳规、核准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备案、限制因素排查、电网接入方案、</w:t>
            </w:r>
            <w:r>
              <w:rPr>
                <w:rFonts w:hint="default" w:ascii="Times New Roman" w:hAnsi="Times New Roman" w:eastAsia="仿宋_GB2312"/>
                <w:sz w:val="24"/>
              </w:rPr>
              <w:t>用地手续、环评手续、节能审查、施工许可手续</w:t>
            </w:r>
            <w:r>
              <w:rPr>
                <w:rFonts w:hint="eastAsia" w:ascii="Times New Roman" w:hAnsi="Times New Roman" w:eastAsia="仿宋_GB2312"/>
                <w:sz w:val="24"/>
              </w:rPr>
              <w:t>、投资测算经济性分析等前期工作基础，可另附页）</w:t>
            </w:r>
          </w:p>
        </w:tc>
      </w:tr>
      <w:tr w14:paraId="7A95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6FB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4ECF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简要介绍项目拟采用的构网型新能源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储能设备（包括已完成的相关检测认证、项目业绩等情况，可另附页）</w:t>
            </w:r>
          </w:p>
        </w:tc>
      </w:tr>
      <w:tr w14:paraId="7F72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CB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F7B7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sz w:val="24"/>
              </w:rPr>
              <w:t>提出构网型新能源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储能解决关键问题</w:t>
            </w:r>
            <w:r>
              <w:rPr>
                <w:rFonts w:hint="default" w:ascii="Times New Roman" w:hAnsi="Times New Roman" w:eastAsia="仿宋_GB2312"/>
                <w:sz w:val="24"/>
              </w:rPr>
              <w:t>预期</w:t>
            </w:r>
            <w:r>
              <w:rPr>
                <w:rFonts w:hint="eastAsia" w:ascii="Times New Roman" w:hAnsi="Times New Roman" w:eastAsia="仿宋_GB2312"/>
                <w:sz w:val="24"/>
              </w:rPr>
              <w:t>达到的目标</w:t>
            </w:r>
            <w:r>
              <w:rPr>
                <w:rFonts w:hint="default" w:ascii="Times New Roman" w:hAnsi="Times New Roman" w:eastAsia="仿宋_GB2312"/>
                <w:sz w:val="24"/>
              </w:rPr>
              <w:t>或</w:t>
            </w:r>
            <w:r>
              <w:rPr>
                <w:rFonts w:hint="eastAsia" w:ascii="Times New Roman" w:hAnsi="Times New Roman" w:eastAsia="仿宋_GB2312"/>
                <w:sz w:val="24"/>
              </w:rPr>
              <w:t>指标（包括电力系统稳定性支撑、电网故障应对、保障体系、配套政策机制和标准产出等方面，可另附页）</w:t>
            </w:r>
          </w:p>
        </w:tc>
      </w:tr>
      <w:tr w14:paraId="0341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64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036E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sz w:val="24"/>
              </w:rPr>
              <w:t>项目单位</w:t>
            </w:r>
            <w:r>
              <w:rPr>
                <w:rFonts w:hint="default" w:ascii="Times New Roman" w:hAnsi="Times New Roman" w:eastAsia="仿宋_GB2312"/>
                <w:sz w:val="24"/>
              </w:rPr>
              <w:t>业绩</w:t>
            </w:r>
            <w:r>
              <w:rPr>
                <w:rFonts w:hint="eastAsia" w:ascii="Times New Roman" w:hAnsi="Times New Roman" w:eastAsia="仿宋_GB2312"/>
                <w:sz w:val="24"/>
              </w:rPr>
              <w:t>（技术研发、融合创新、建设运营等能力，可另附页）</w:t>
            </w:r>
          </w:p>
        </w:tc>
      </w:tr>
      <w:tr w14:paraId="20AB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62E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建设或改造方案</w:t>
            </w: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F34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构网型新能源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储能新增或优于传统跟网型新能源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储能的提高主动支撑电网电压、频率、功角稳定等涉网能力的技术方案（包括但不限于</w:t>
            </w:r>
            <w:r>
              <w:rPr>
                <w:rFonts w:hint="default" w:ascii="Times New Roman" w:hAnsi="Times New Roman" w:eastAsia="仿宋_GB2312"/>
                <w:sz w:val="24"/>
              </w:rPr>
              <w:t>协同控制、</w:t>
            </w:r>
            <w:r>
              <w:rPr>
                <w:rFonts w:hint="eastAsia" w:ascii="Times New Roman" w:hAnsi="Times New Roman" w:eastAsia="仿宋_GB2312"/>
                <w:sz w:val="24"/>
              </w:rPr>
              <w:t>过载能力、惯量响应、一次调频、电压调节、黑启动、阻尼控制、相角跳变耐受等，可另附页）</w:t>
            </w:r>
          </w:p>
        </w:tc>
      </w:tr>
      <w:tr w14:paraId="04D2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151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C2B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电气一次设备的构网型新能源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储能适应性配置技术方案（仅需阐述构网型新能源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储能项目区别于传统跟网型新能源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储能项目的相关内容，可另附页）</w:t>
            </w:r>
          </w:p>
        </w:tc>
      </w:tr>
      <w:tr w14:paraId="67FD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DA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C488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监控系统、</w:t>
            </w:r>
            <w:r>
              <w:rPr>
                <w:rFonts w:ascii="Times New Roman" w:hAnsi="Times New Roman" w:eastAsia="仿宋_GB2312"/>
                <w:sz w:val="24"/>
              </w:rPr>
              <w:t>AGC</w:t>
            </w:r>
            <w:r>
              <w:rPr>
                <w:rFonts w:hint="eastAsia" w:ascii="Times New Roman" w:hAnsi="Times New Roman" w:eastAsia="仿宋_GB2312"/>
                <w:sz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</w:rPr>
              <w:t>AVC</w:t>
            </w:r>
            <w:r>
              <w:rPr>
                <w:rFonts w:hint="eastAsia" w:ascii="Times New Roman" w:hAnsi="Times New Roman" w:eastAsia="仿宋_GB2312"/>
                <w:sz w:val="24"/>
              </w:rPr>
              <w:t>、一次调频等二次系统的构网型适应性技术方案（仅需阐述构网型新能源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储能项目区别于传统跟网型新能源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储能项目的相关内容，可另附页）</w:t>
            </w:r>
          </w:p>
        </w:tc>
      </w:tr>
      <w:tr w14:paraId="2A6C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15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7DD2">
            <w:pPr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sz w:val="24"/>
              </w:rPr>
              <w:t>项目构网性能测试评估方案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0AF5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5E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FC5E">
            <w:pPr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sz w:val="24"/>
              </w:rPr>
              <w:t>项目商业化运营方案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0309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9FE5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保障措施</w:t>
            </w: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747E">
            <w:pPr>
              <w:jc w:val="left"/>
              <w:rPr>
                <w:rFonts w:hint="default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省（区、市）能源主管部门</w:t>
            </w:r>
            <w:r>
              <w:rPr>
                <w:rFonts w:hint="default" w:ascii="Times New Roman" w:hAnsi="Times New Roman" w:eastAsia="仿宋_GB2312"/>
                <w:sz w:val="24"/>
              </w:rPr>
              <w:t>或中央企业总部</w:t>
            </w:r>
            <w:r>
              <w:rPr>
                <w:rFonts w:hint="eastAsia" w:ascii="Times New Roman" w:hAnsi="Times New Roman" w:eastAsia="仿宋_GB2312"/>
                <w:sz w:val="24"/>
              </w:rPr>
              <w:t>从加强统筹协调、加大政策支持、加强过程监督、完善并网接入和调度运行机制等方面提出保障措施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5FA9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0FF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其它</w:t>
            </w: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5BEF">
            <w:pPr>
              <w:jc w:val="lef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实施方案报告（如有，作为附件），重点针对具体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建设或改造方案、可行性论证、保障措施等方面进一步详细论述，并附相关支撑性文件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（如已取得，可提供电网公司并网接入许可等文件）</w:t>
            </w:r>
          </w:p>
        </w:tc>
      </w:tr>
      <w:tr w14:paraId="2480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1A11">
            <w:pPr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8BC450C"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本单位郑重承诺，本单位所提交的全部申报材料均真实、有效，如有虚假情况，愿意承担相应的责任。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列入试点后，严格落实项目方案，按期完成项目实施。</w:t>
            </w:r>
          </w:p>
          <w:p w14:paraId="69C42505">
            <w:pPr>
              <w:ind w:firstLine="1200" w:firstLineChars="5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9482E95">
            <w:pPr>
              <w:ind w:firstLine="1200" w:firstLineChars="5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2FD3A727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项目单位（盖章）       </w:t>
            </w:r>
          </w:p>
          <w:p w14:paraId="67D7C03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D52614D">
            <w:pPr>
              <w:ind w:right="480" w:firstLine="1200" w:firstLineChars="5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</w:p>
        </w:tc>
      </w:tr>
      <w:tr w14:paraId="3D60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4CDA">
            <w:pPr>
              <w:ind w:firstLine="1200" w:firstLineChars="5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BC0EDF6">
            <w:pPr>
              <w:ind w:firstLine="1200" w:firstLineChars="5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DB9D2C5">
            <w:pPr>
              <w:ind w:firstLine="1200" w:firstLineChars="50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项目所在省（区、市）能源主管部门</w:t>
            </w:r>
            <w:r>
              <w:rPr>
                <w:rFonts w:hint="default" w:ascii="Times New Roman" w:hAnsi="Times New Roman" w:eastAsia="仿宋_GB2312"/>
                <w:sz w:val="24"/>
              </w:rPr>
              <w:t>或</w:t>
            </w:r>
          </w:p>
          <w:p w14:paraId="424D163F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中央企业总部</w:t>
            </w:r>
            <w:r>
              <w:rPr>
                <w:rFonts w:hint="eastAsia" w:ascii="Times New Roman" w:hAnsi="Times New Roman" w:eastAsia="仿宋_GB2312"/>
                <w:sz w:val="24"/>
              </w:rPr>
              <w:t>（盖章）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47AF011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C901C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</w:p>
          <w:p w14:paraId="30F0701A">
            <w:pPr>
              <w:ind w:firstLine="1200" w:firstLineChars="500"/>
              <w:jc w:val="lef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项目所在</w:t>
            </w:r>
            <w:r>
              <w:rPr>
                <w:rFonts w:hint="default" w:ascii="Times New Roman" w:hAnsi="Times New Roman" w:eastAsia="仿宋_GB2312"/>
                <w:sz w:val="24"/>
              </w:rPr>
              <w:t>地级市</w:t>
            </w:r>
          </w:p>
          <w:p w14:paraId="6C77A8BE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能源主管部门（盖章）       </w:t>
            </w:r>
          </w:p>
          <w:p w14:paraId="3709DC3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961BF81">
            <w:pPr>
              <w:ind w:right="48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日 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</w:p>
        </w:tc>
      </w:tr>
      <w:tr w14:paraId="34C6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FB5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联系人：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933D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联系电话：</w:t>
            </w:r>
          </w:p>
        </w:tc>
      </w:tr>
    </w:tbl>
    <w:p w14:paraId="285153C6"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66D693B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02FDBAC"/>
    <w:rsid w:val="5DAA5477"/>
    <w:rsid w:val="B02FD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1496</Words>
  <Characters>1518</Characters>
  <Lines>0</Lines>
  <Paragraphs>0</Paragraphs>
  <TotalTime>0</TotalTime>
  <ScaleCrop>false</ScaleCrop>
  <LinksUpToDate>false</LinksUpToDate>
  <CharactersWithSpaces>1566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2025-06-03T08:18:00Z</dcterms:created>
  <dc:creator>gaoyaoyu</dc:creator>
  <cp:lastModifiedBy>WPS_1716777377</cp:lastModifiedBy>
  <dcterms:modified xsi:type="dcterms:W3CDTF">2025-06-07T14:48:12Z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12BD726C580B4D259BC5E6513B6DE2C2_13</vt:lpwstr>
  </property>
</Properties>
</file>